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Style w:val="4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4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附件1</w:t>
      </w:r>
    </w:p>
    <w:p>
      <w:pPr>
        <w:spacing w:line="5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作品申报要求</w:t>
      </w:r>
    </w:p>
    <w:p>
      <w:pPr>
        <w:spacing w:line="5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一、内容要求</w:t>
      </w:r>
    </w:p>
    <w:p>
      <w:pPr>
        <w:spacing w:line="540" w:lineRule="exact"/>
        <w:ind w:firstLine="640" w:firstLineChars="200"/>
        <w:rPr>
          <w:rFonts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所有作品应</w:t>
      </w:r>
      <w:bookmarkStart w:id="0" w:name="_GoBack"/>
      <w:bookmarkEnd w:id="0"/>
      <w:r>
        <w:rPr>
          <w:rFonts w:hint="eastAsia" w:ascii="Times New Roman" w:eastAsia="仿宋_GB2312"/>
          <w:sz w:val="32"/>
          <w:szCs w:val="32"/>
          <w:shd w:val="clear" w:color="auto" w:fill="FFFFFF"/>
        </w:rPr>
        <w:t>坚持党的领导，符合</w:t>
      </w:r>
      <w:r>
        <w:rPr>
          <w:rFonts w:ascii="Times New Roman" w:eastAsia="仿宋_GB2312"/>
          <w:sz w:val="32"/>
          <w:szCs w:val="32"/>
          <w:shd w:val="clear" w:color="auto" w:fill="FFFFFF"/>
        </w:rPr>
        <w:t>国家大政方针</w:t>
      </w:r>
      <w:r>
        <w:rPr>
          <w:rFonts w:hint="eastAsia" w:ascii="Times New Roman" w:eastAsia="仿宋_GB2312"/>
          <w:sz w:val="32"/>
          <w:szCs w:val="32"/>
          <w:shd w:val="clear" w:color="auto" w:fill="FFFFFF"/>
        </w:rPr>
        <w:t>，遵守国家各项法律和行政法规；尊重文化传统、公共道德，符合民族政策；内容健康，积极向上，主题端正鲜明。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科学性原则</w:t>
      </w:r>
    </w:p>
    <w:p>
      <w:pPr>
        <w:spacing w:line="540" w:lineRule="exact"/>
        <w:ind w:firstLine="640" w:firstLineChars="200"/>
        <w:rPr>
          <w:rFonts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作品内容以科学为核心，符合科学探究主题，具有科学性。科学性具有两层含义：其一，内容真实、准确，符合客观实际，能够反映事物的本质和内在规律；其二，作品能够诠释科学文化内涵，传播科学知识、科学方法、体现科学思想和科学精神。</w:t>
      </w:r>
    </w:p>
    <w:p>
      <w:pPr>
        <w:spacing w:line="5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（二）艺术性原则</w:t>
      </w:r>
    </w:p>
    <w:p>
      <w:pPr>
        <w:spacing w:line="540" w:lineRule="exact"/>
        <w:ind w:firstLine="640" w:firstLineChars="200"/>
        <w:rPr>
          <w:rFonts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作品应主题明确，结构合理，内容完整，突出故事性与趣味性，具有生动形象、感染力强等特点，影像技术手段丰富、恰当；蕴含丰富的艺术和文化价值。同时，学生作品应从青少年视角出发，充分展现青少年新颖独特的创造力和积极向上的精神风貌。</w:t>
      </w:r>
    </w:p>
    <w:p>
      <w:pPr>
        <w:spacing w:line="5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（三）原创性原则</w:t>
      </w:r>
    </w:p>
    <w:p>
      <w:pPr>
        <w:spacing w:line="540" w:lineRule="exact"/>
        <w:ind w:firstLine="640" w:firstLineChars="200"/>
        <w:rPr>
          <w:rFonts w:hint="eastAsia" w:ascii="Times New Roman" w:eastAsia="仿宋_GB2312"/>
          <w:b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作品由申报者自主选题，亲自创作完成，不存在著作权争议。</w:t>
      </w:r>
    </w:p>
    <w:p>
      <w:pPr>
        <w:spacing w:line="540" w:lineRule="exact"/>
        <w:ind w:firstLine="640" w:firstLineChars="200"/>
        <w:rPr>
          <w:rFonts w:hint="eastAsia" w:ascii="黑体" w:hAnsi="黑体" w:eastAsia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二、作品要求</w:t>
      </w:r>
    </w:p>
    <w:p>
      <w:pPr>
        <w:numPr>
          <w:ilvl w:val="0"/>
          <w:numId w:val="2"/>
        </w:numPr>
        <w:spacing w:line="5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科学探究纪录片（以下简称“纪录片”）</w:t>
      </w:r>
    </w:p>
    <w:p>
      <w:pPr>
        <w:spacing w:line="540" w:lineRule="exact"/>
        <w:ind w:firstLine="640" w:firstLineChars="200"/>
        <w:rPr>
          <w:rFonts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作品应使用科学方法和视角诠释科学内容，体现学生探究科学的过程，具有科学性、专业性和故事性。以真实的科学现象、原理或故事为内核，并借助艺术的影视手段进行展现，引发人们对科学的思考。</w:t>
      </w:r>
    </w:p>
    <w:p>
      <w:pPr>
        <w:spacing w:line="540" w:lineRule="exact"/>
        <w:ind w:firstLine="640" w:firstLineChars="200"/>
        <w:rPr>
          <w:rFonts w:ascii="楷体" w:hAnsi="楷体" w:eastAsia="楷体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（二）科学微电影（以下简称“微电影”）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创作具有科学性、趣味性和故事性的剧情故事，故事可艺术化处理，但不得存在伪科学内容。微电影要具备时间、地点、人物、主题和故事情节等要素，应做到故事完整、生动，具有较高的观赏性。</w:t>
      </w:r>
    </w:p>
    <w:p>
      <w:pPr>
        <w:spacing w:line="5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（三）科普动画（以下简称“动画”）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作者以简约、夸张、幽默的手法，围绕生活中的科学现象或科学知识，通过生动的情节，讲述科学故事或科学知识，以动画的方式表现出来。</w:t>
      </w:r>
    </w:p>
    <w:p>
      <w:pPr>
        <w:spacing w:line="5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（四）影片海报</w:t>
      </w:r>
    </w:p>
    <w:p>
      <w:pPr>
        <w:ind w:firstLine="640" w:firstLineChars="200"/>
        <w:rPr>
          <w:rFonts w:hint="eastAsia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需制作作品相应的作品海报，海报尺寸</w:t>
      </w:r>
      <w:r>
        <w:rPr>
          <w:rFonts w:hint="eastAsia" w:ascii="Times New Roman" w:eastAsia="仿宋_GB2312"/>
          <w:sz w:val="32"/>
          <w:szCs w:val="32"/>
          <w:highlight w:val="none"/>
          <w:shd w:val="clear" w:color="auto" w:fill="FFFFFF"/>
        </w:rPr>
        <w:t>为</w:t>
      </w:r>
      <w:r>
        <w:rPr>
          <w:rFonts w:ascii="Times New Roman" w:eastAsia="仿宋_GB2312"/>
          <w:sz w:val="32"/>
          <w:szCs w:val="32"/>
          <w:highlight w:val="none"/>
          <w:shd w:val="clear" w:color="auto" w:fill="FFFFFF"/>
        </w:rPr>
        <w:t>60cm×90cm</w:t>
      </w:r>
      <w:r>
        <w:rPr>
          <w:rFonts w:hint="eastAsia"/>
        </w:rPr>
        <w:t>，</w:t>
      </w:r>
      <w:r>
        <w:rPr>
          <w:rFonts w:hint="eastAsia" w:ascii="Times New Roman" w:eastAsia="仿宋_GB2312"/>
          <w:sz w:val="32"/>
          <w:szCs w:val="32"/>
          <w:shd w:val="clear" w:color="auto" w:fill="FFFFFF"/>
        </w:rPr>
        <w:t>要求与所拍摄主题、内容相符，包含海报必备元素，并融入适当的故事性及视觉冲击力。</w:t>
      </w:r>
    </w:p>
    <w:p>
      <w:pPr>
        <w:numPr>
          <w:ilvl w:val="0"/>
          <w:numId w:val="3"/>
        </w:numPr>
        <w:spacing w:line="540" w:lineRule="exact"/>
        <w:ind w:firstLine="640" w:firstLineChars="200"/>
        <w:rPr>
          <w:rFonts w:hint="eastAsia" w:ascii="黑体" w:hAnsi="黑体" w:eastAsia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作品标准</w:t>
      </w:r>
    </w:p>
    <w:p>
      <w:pPr>
        <w:numPr>
          <w:ilvl w:val="0"/>
          <w:numId w:val="4"/>
        </w:numPr>
        <w:spacing w:line="5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时长</w:t>
      </w:r>
    </w:p>
    <w:p>
      <w:pPr>
        <w:spacing w:line="540" w:lineRule="exact"/>
        <w:ind w:firstLine="640" w:firstLineChars="200"/>
        <w:rPr>
          <w:rFonts w:hint="eastAsia"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1.纪录片、微电影：5-8分钟</w:t>
      </w:r>
    </w:p>
    <w:p>
      <w:pPr>
        <w:spacing w:line="540" w:lineRule="exact"/>
        <w:ind w:firstLine="640" w:firstLineChars="200"/>
        <w:rPr>
          <w:rFonts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2.动画：2-4分钟</w:t>
      </w:r>
    </w:p>
    <w:p>
      <w:pPr>
        <w:spacing w:line="5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（二）画质</w:t>
      </w:r>
    </w:p>
    <w:p>
      <w:pPr>
        <w:spacing w:line="540" w:lineRule="exact"/>
        <w:ind w:firstLine="640" w:firstLineChars="200"/>
        <w:rPr>
          <w:rFonts w:hint="eastAsia"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1.小学生：画质达到1280×720P及以上；动画画质达到1280×720P及以上，flash推荐帧率为12 fps，其他推荐帧率为24fps。</w:t>
      </w:r>
    </w:p>
    <w:p>
      <w:pPr>
        <w:spacing w:line="540" w:lineRule="exact"/>
        <w:ind w:firstLine="640" w:firstLineChars="200"/>
        <w:rPr>
          <w:rFonts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2.初中生：画质达到1280×720P及以上；动画画质达到1280×720P及以上，flash推荐帧率为12 fps，其他推荐帧率为24fps。</w:t>
      </w:r>
    </w:p>
    <w:p>
      <w:pPr>
        <w:spacing w:line="540" w:lineRule="exact"/>
        <w:ind w:firstLine="640" w:firstLineChars="200"/>
        <w:rPr>
          <w:rFonts w:hint="eastAsia"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3.高中生：纪录片、微电影作品画质达到1920×1080P及以上；动画画质达到1280×720P及以上，flash推荐帧率为12 fps，其他推荐帧率为24fps。</w:t>
      </w:r>
    </w:p>
    <w:p>
      <w:pPr>
        <w:spacing w:line="5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（三）设备</w:t>
      </w:r>
    </w:p>
    <w:p>
      <w:pPr>
        <w:spacing w:line="540" w:lineRule="exact"/>
        <w:ind w:firstLine="640" w:firstLineChars="200"/>
        <w:rPr>
          <w:rFonts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1.小学生：摄影器材不限，故事基本完整。</w:t>
      </w:r>
    </w:p>
    <w:p>
      <w:pPr>
        <w:spacing w:line="540" w:lineRule="exact"/>
        <w:ind w:firstLine="640" w:firstLineChars="200"/>
        <w:rPr>
          <w:rFonts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2.初中生：使用准专业摄影机或数码相机拍摄，故事完整通顺。</w:t>
      </w:r>
    </w:p>
    <w:p>
      <w:pPr>
        <w:spacing w:line="540" w:lineRule="exact"/>
        <w:ind w:firstLine="640" w:firstLineChars="200"/>
        <w:rPr>
          <w:rFonts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3.高中生：使用准专业摄影机或数码相机拍摄，有镜头衔接逻辑，故事完整通顺。</w:t>
      </w:r>
    </w:p>
    <w:p>
      <w:pPr>
        <w:spacing w:line="5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(四)其他</w:t>
      </w:r>
    </w:p>
    <w:p>
      <w:pPr>
        <w:spacing w:line="540" w:lineRule="exact"/>
        <w:ind w:firstLine="640" w:firstLineChars="200"/>
        <w:rPr>
          <w:rFonts w:hint="eastAsia" w:asci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eastAsia="仿宋_GB2312"/>
          <w:sz w:val="32"/>
          <w:szCs w:val="32"/>
          <w:shd w:val="clear" w:color="auto" w:fill="FFFFFF"/>
        </w:rPr>
        <w:t>作品层次分明，无跳帧、漏帧现象。声音和画面同步，音量适中，不失真，无明显过大过小或时大时小，无明显背景噪声。作品配音应采用普通话，音质清晰。如内容需要采用方言或民族语言，须加注同期字幕，字幕不能出现错别字或字体过大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BC28A2"/>
    <w:multiLevelType w:val="singleLevel"/>
    <w:tmpl w:val="A9BC28A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EE9ACD7"/>
    <w:multiLevelType w:val="singleLevel"/>
    <w:tmpl w:val="CEE9ACD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68EA8DC"/>
    <w:multiLevelType w:val="singleLevel"/>
    <w:tmpl w:val="D68EA8D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58A5C84"/>
    <w:multiLevelType w:val="singleLevel"/>
    <w:tmpl w:val="658A5C8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OTdmZTYyZjQwNzI4ZGI5ZDU1N2E3N2VhYjJkOTcifQ=="/>
  </w:docVars>
  <w:rsids>
    <w:rsidRoot w:val="14690034"/>
    <w:rsid w:val="1469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2023-06-25T08:41:00Z</dcterms:created>
  <dc:creator>猫小咪</dc:creator>
  <cp:lastModifiedBy>猫小咪</cp:lastModifiedBy>
  <dcterms:modified xsi:type="dcterms:W3CDTF">2023-06-25T08:42:11Z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61D9DAA0D66740D08AC9094F6B6DAA43_11</vt:lpwstr>
  </property>
</Properties>
</file>